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CD82C" w14:textId="6ADED1EB" w:rsidR="001C0344"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40AD0F7F" w14:textId="4F4BE203" w:rsidR="001C0344" w:rsidRPr="00444B20" w:rsidRDefault="001C0344" w:rsidP="001C0344">
      <w:pPr>
        <w:jc w:val="center"/>
        <w:rPr>
          <w:rFonts w:ascii="Arial" w:hAnsi="Arial" w:cs="Arial"/>
          <w:b/>
          <w:bCs/>
          <w:sz w:val="24"/>
          <w:szCs w:val="24"/>
        </w:rPr>
      </w:pPr>
      <w:r>
        <w:rPr>
          <w:rFonts w:ascii="Times New Roman" w:hAnsi="Times New Roman"/>
          <w:noProof/>
          <w:color w:val="0563C1"/>
          <w:sz w:val="24"/>
          <w:szCs w:val="24"/>
          <w:u w:val="single"/>
        </w:rPr>
        <w:drawing>
          <wp:inline distT="0" distB="0" distL="0" distR="0" wp14:anchorId="793A5597" wp14:editId="69F358A7">
            <wp:extent cx="2716530" cy="1593850"/>
            <wp:effectExtent l="19050" t="19050" r="26670" b="2540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1840" cy="1596965"/>
                    </a:xfrm>
                    <a:prstGeom prst="rect">
                      <a:avLst/>
                    </a:prstGeom>
                    <a:ln w="12700">
                      <a:solidFill>
                        <a:schemeClr val="tx1"/>
                      </a:solidFill>
                    </a:ln>
                  </pic:spPr>
                </pic:pic>
              </a:graphicData>
            </a:graphic>
          </wp:inline>
        </w:drawing>
      </w:r>
      <w:r w:rsidR="00BB2732">
        <w:rPr>
          <w:rFonts w:ascii="Arial" w:hAnsi="Arial" w:cs="Arial"/>
          <w:b/>
          <w:bCs/>
          <w:noProof/>
          <w:sz w:val="24"/>
          <w:szCs w:val="24"/>
        </w:rPr>
        <w:drawing>
          <wp:inline distT="0" distB="0" distL="0" distR="0" wp14:anchorId="2D2A776A" wp14:editId="39B6225D">
            <wp:extent cx="2148840" cy="161163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0" cy="1611630"/>
                    </a:xfrm>
                    <a:prstGeom prst="rect">
                      <a:avLst/>
                    </a:prstGeom>
                  </pic:spPr>
                </pic:pic>
              </a:graphicData>
            </a:graphic>
          </wp:inline>
        </w:drawing>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7F0A7148" w14:textId="77777777" w:rsidR="00A60D37" w:rsidRDefault="00257DD6" w:rsidP="00032CDF">
      <w:pP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2F9DC437" w14:textId="6601D3BF" w:rsidR="00032CDF" w:rsidRDefault="00032CDF" w:rsidP="00032CDF">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Metamask...) needed to view: #DAO #Web3 #IPFS Web3 </w:t>
      </w:r>
      <w:hyperlink r:id="rId10" w:history="1">
        <w:r w:rsidRPr="007C2965">
          <w:rPr>
            <w:rStyle w:val="Hyperlink"/>
            <w:rFonts w:ascii="SF Pro Text" w:hAnsi="SF Pro Text"/>
            <w:sz w:val="23"/>
            <w:szCs w:val="23"/>
            <w:shd w:val="clear" w:color="auto" w:fill="FFFFFF"/>
          </w:rPr>
          <w:t>https://ecoeconomicepochs.dao/</w:t>
        </w:r>
      </w:hyperlink>
    </w:p>
    <w:p w14:paraId="3DD631FD" w14:textId="34DD79FE" w:rsidR="00307303" w:rsidRDefault="008E6588" w:rsidP="00032CDF">
      <w:pPr>
        <w:rPr>
          <w:rFonts w:ascii="Times New Roman" w:hAnsi="Times New Roman"/>
          <w:color w:val="1D2129"/>
          <w:sz w:val="24"/>
          <w:szCs w:val="24"/>
        </w:rPr>
      </w:pPr>
      <w:r>
        <w:rPr>
          <w:rFonts w:ascii="Times New Roman" w:hAnsi="Times New Roman"/>
          <w:noProof/>
          <w:color w:val="1D2129"/>
          <w:sz w:val="24"/>
          <w:szCs w:val="24"/>
        </w:rPr>
        <w:drawing>
          <wp:inline distT="0" distB="0" distL="0" distR="0" wp14:anchorId="47BDFCA3" wp14:editId="267F9F11">
            <wp:extent cx="5859780" cy="2156460"/>
            <wp:effectExtent l="0" t="0" r="7620" b="0"/>
            <wp:docPr id="21" name="Picture 2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map&#10;&#10;Description automatically generated"/>
                    <pic:cNvPicPr/>
                  </pic:nvPicPr>
                  <pic:blipFill rotWithShape="1">
                    <a:blip r:embed="rId11" cstate="print">
                      <a:extLst>
                        <a:ext uri="{28A0092B-C50C-407E-A947-70E740481C1C}">
                          <a14:useLocalDpi xmlns:a14="http://schemas.microsoft.com/office/drawing/2010/main" val="0"/>
                        </a:ext>
                      </a:extLst>
                    </a:blip>
                    <a:srcRect l="3333" t="-1" r="2949" b="2275"/>
                    <a:stretch/>
                  </pic:blipFill>
                  <pic:spPr bwMode="auto">
                    <a:xfrm>
                      <a:off x="0" y="0"/>
                      <a:ext cx="5859780" cy="2156460"/>
                    </a:xfrm>
                    <a:prstGeom prst="rect">
                      <a:avLst/>
                    </a:prstGeom>
                    <a:ln>
                      <a:noFill/>
                    </a:ln>
                    <a:extLst>
                      <a:ext uri="{53640926-AAD7-44D8-BBD7-CCE9431645EC}">
                        <a14:shadowObscured xmlns:a14="http://schemas.microsoft.com/office/drawing/2010/main"/>
                      </a:ext>
                    </a:extLst>
                  </pic:spPr>
                </pic:pic>
              </a:graphicData>
            </a:graphic>
          </wp:inline>
        </w:drawing>
      </w:r>
    </w:p>
    <w:p w14:paraId="192031A1" w14:textId="38E191EB"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73295E">
        <w:rPr>
          <w:rFonts w:ascii="Helvetica" w:hAnsi="Helvetica"/>
          <w:color w:val="000000"/>
          <w:sz w:val="21"/>
          <w:szCs w:val="21"/>
        </w:rPr>
        <w:t xml:space="preserve">systems framework </w:t>
      </w:r>
      <w:r>
        <w:rPr>
          <w:rFonts w:ascii="Helvetica" w:hAnsi="Helvetica"/>
          <w:color w:val="000000"/>
          <w:sz w:val="21"/>
          <w:szCs w:val="21"/>
        </w:rPr>
        <w:t xml:space="preserve">for </w:t>
      </w:r>
      <w:r w:rsidR="0073295E">
        <w:rPr>
          <w:rFonts w:ascii="Helvetica" w:hAnsi="Helvetica"/>
          <w:color w:val="000000"/>
          <w:sz w:val="21"/>
          <w:szCs w:val="21"/>
        </w:rPr>
        <w:t xml:space="preserve">internet, internet of </w:t>
      </w:r>
      <w:r>
        <w:rPr>
          <w:rFonts w:ascii="Helvetica" w:hAnsi="Helvetica"/>
          <w:color w:val="000000"/>
          <w:sz w:val="21"/>
          <w:szCs w:val="21"/>
        </w:rPr>
        <w:t>money FINTECH / DeFi</w:t>
      </w:r>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lastRenderedPageBreak/>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DeFi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of  SCOTUS Alice Vs CLS Bank Alice in Wonderland ruling "claims may not direct towards abstract ideas". Banks &amp; tech firms are forming teams to establish foundation DeFi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Pr="006D0597">
        <w:rPr>
          <w:rFonts w:ascii="Helvetica" w:hAnsi="Helvetica"/>
          <w:color w:val="000000"/>
        </w:rPr>
        <w:t>Github: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6D13696F"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19B3A54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w:t>
      </w:r>
      <w:r>
        <w:rPr>
          <w:rFonts w:ascii="Segoe UI" w:hAnsi="Segoe UI" w:cs="Segoe UI"/>
          <w:color w:val="24292F"/>
        </w:rPr>
        <w:lastRenderedPageBreak/>
        <w:t xml:space="preserve">framework standing on the shoulders of giants (Edison, </w:t>
      </w:r>
      <w:r w:rsidR="007D76DB">
        <w:rPr>
          <w:rFonts w:ascii="Segoe UI" w:hAnsi="Segoe UI" w:cs="Segoe UI"/>
          <w:color w:val="24292F"/>
        </w:rPr>
        <w:t xml:space="preserve">Dutch Economist Bernard </w:t>
      </w:r>
      <w:r>
        <w:rPr>
          <w:rFonts w:ascii="Segoe UI" w:hAnsi="Segoe UI" w:cs="Segoe UI"/>
          <w:color w:val="24292F"/>
        </w:rPr>
        <w:t>Lietaer, Friedman) swords to plowshares?</w:t>
      </w:r>
      <w:r w:rsidR="00032CDF">
        <w:rPr>
          <w:rFonts w:ascii="Segoe UI" w:hAnsi="Segoe UI" w:cs="Segoe UI"/>
          <w:color w:val="24292F"/>
        </w:rPr>
        <w:t xml:space="preserve"> See Economist Lietaer’s TERRA TRC</w:t>
      </w:r>
    </w:p>
    <w:p w14:paraId="6217762B" w14:textId="00723401" w:rsidR="00522A4D" w:rsidRDefault="00551778"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3841B0F4" wp14:editId="4D5FDF22">
            <wp:extent cx="5943600" cy="3343275"/>
            <wp:effectExtent l="0" t="0" r="0" b="952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4488A" w14:textId="0A766201"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Figure 3: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DeFi / FINTECH (Distributed Finance), Financial Technology patent wars where banks and tech firms are forming teams to establish 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 reuse with improvements to the military’s signal, telemetry syntax symbol set framework. Its purpose is to establish universal metrics, meters, organize individuals into DAO Distributed Autonomous </w:t>
      </w:r>
      <w:r>
        <w:rPr>
          <w:rFonts w:ascii="Segoe UI" w:hAnsi="Segoe UI" w:cs="Segoe UI"/>
          <w:color w:val="24292F"/>
        </w:rPr>
        <w:lastRenderedPageBreak/>
        <w:t>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5"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w:t>
      </w:r>
      <w:r w:rsidRPr="00D87A93">
        <w:rPr>
          <w:rFonts w:ascii="Open Sans" w:eastAsia="Times New Roman" w:hAnsi="Open Sans" w:cs="Open Sans"/>
          <w:color w:val="373737"/>
          <w:sz w:val="21"/>
          <w:szCs w:val="21"/>
        </w:rPr>
        <w:lastRenderedPageBreak/>
        <w:t xml:space="preserve">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7"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79624B49">
            <wp:extent cx="5943600" cy="1703070"/>
            <wp:effectExtent l="19050" t="19050" r="19050" b="1143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8" cstate="print">
                      <a:extLst>
                        <a:ext uri="{28A0092B-C50C-407E-A947-70E740481C1C}">
                          <a14:useLocalDpi xmlns:a14="http://schemas.microsoft.com/office/drawing/2010/main" val="0"/>
                        </a:ext>
                      </a:extLst>
                    </a:blip>
                    <a:srcRect b="69960"/>
                    <a:stretch/>
                  </pic:blipFill>
                  <pic:spPr bwMode="auto">
                    <a:xfrm>
                      <a:off x="0" y="0"/>
                      <a:ext cx="5943600" cy="17030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FE5A71" w:rsidR="00B8607B" w:rsidRDefault="005D38C3" w:rsidP="00B97B96">
      <w:pPr>
        <w:pStyle w:val="NormalWeb"/>
        <w:shd w:val="clear" w:color="auto" w:fill="FFFFFF"/>
        <w:spacing w:after="240" w:afterAutospacing="0"/>
        <w:rPr>
          <w:color w:val="24292E"/>
        </w:rPr>
      </w:pPr>
      <w:r>
        <w:rPr>
          <w:noProof/>
          <w:color w:val="24292E"/>
        </w:rPr>
        <w:drawing>
          <wp:inline distT="0" distB="0" distL="0" distR="0" wp14:anchorId="19E091D2" wp14:editId="74B29B4C">
            <wp:extent cx="5943600" cy="4221480"/>
            <wp:effectExtent l="0" t="0" r="0" b="762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14:paraId="155B45AE" w14:textId="5294A775" w:rsidR="006D0597" w:rsidRPr="00444B20" w:rsidRDefault="006D0597" w:rsidP="00B97B96">
      <w:pPr>
        <w:pStyle w:val="NormalWeb"/>
        <w:shd w:val="clear" w:color="auto" w:fill="FFFFFF"/>
        <w:spacing w:after="240" w:afterAutospacing="0"/>
        <w:rPr>
          <w:color w:val="24292E"/>
        </w:rPr>
      </w:pPr>
      <w:r>
        <w:rPr>
          <w:color w:val="24292E"/>
        </w:rPr>
        <w:t xml:space="preserve">Figure </w:t>
      </w:r>
      <w:r w:rsidR="00F37520">
        <w:rPr>
          <w:color w:val="24292E"/>
        </w:rPr>
        <w:t>7</w:t>
      </w:r>
      <w:r>
        <w:rPr>
          <w:color w:val="24292E"/>
        </w:rPr>
        <w:t xml:space="preserve"> Beacon Communities using NATO systems engineering tech for O.O.T.W</w:t>
      </w:r>
    </w:p>
    <w:p w14:paraId="7AF169F2" w14:textId="2994796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F37520">
        <w:rPr>
          <w:rFonts w:ascii="Times New Roman" w:hAnsi="Times New Roman"/>
          <w:spacing w:val="-4"/>
          <w:sz w:val="24"/>
          <w:szCs w:val="24"/>
        </w:rPr>
        <w:t>8</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21"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334BC26E" w:rsidR="001602DD" w:rsidRDefault="001602DD" w:rsidP="0041712B">
      <w:pPr>
        <w:spacing w:after="0" w:line="240" w:lineRule="auto"/>
        <w:rPr>
          <w:sz w:val="24"/>
          <w:szCs w:val="24"/>
        </w:rPr>
      </w:pPr>
      <w:r>
        <w:rPr>
          <w:sz w:val="24"/>
          <w:szCs w:val="24"/>
        </w:rPr>
        <w:t xml:space="preserve">Figure </w:t>
      </w:r>
      <w:r w:rsidR="00F37520">
        <w:rPr>
          <w:sz w:val="24"/>
          <w:szCs w:val="24"/>
        </w:rPr>
        <w:t>9</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r w:rsidRPr="006E29D6">
        <w:rPr>
          <w:rFonts w:ascii="Arial" w:hAnsi="Arial" w:cs="Arial"/>
          <w:sz w:val="24"/>
          <w:szCs w:val="24"/>
        </w:rPr>
        <w:lastRenderedPageBreak/>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Veritaseum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6EF9BD9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F37520">
        <w:rPr>
          <w:rFonts w:ascii="Arial" w:hAnsi="Arial" w:cs="Arial"/>
          <w:b/>
          <w:bCs/>
          <w:sz w:val="24"/>
          <w:szCs w:val="24"/>
        </w:rPr>
        <w:t>10</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w:t>
      </w:r>
      <w:r w:rsidRPr="00D53E8A">
        <w:rPr>
          <w:rFonts w:ascii="Arial" w:hAnsi="Arial" w:cs="Arial"/>
          <w:sz w:val="24"/>
          <w:szCs w:val="24"/>
        </w:rPr>
        <w:lastRenderedPageBreak/>
        <w:t>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FF84D9"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F37520">
        <w:rPr>
          <w:rFonts w:ascii="Times New Roman" w:eastAsia="Times New Roman" w:hAnsi="Times New Roman"/>
          <w:b/>
          <w:bCs/>
          <w:color w:val="000000"/>
          <w:sz w:val="24"/>
          <w:szCs w:val="24"/>
        </w:rPr>
        <w:t>1</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28E13188"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F37520">
        <w:rPr>
          <w:rFonts w:ascii="Times New Roman" w:hAnsi="Times New Roman"/>
          <w:color w:val="000000"/>
          <w:sz w:val="24"/>
          <w:szCs w:val="24"/>
        </w:rPr>
        <w:t>2</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Bretton Woods Three: @26:37 "we are entering a system called Bretton Woods Three: a system dominated by #COMMODITIES" statement by former Federal Reserve Board member Youtube: </w:t>
      </w:r>
      <w:hyperlink r:id="rId26"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B970533"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F37520">
        <w:rPr>
          <w:rFonts w:ascii="Times New Roman" w:hAnsi="Times New Roman"/>
          <w:b/>
          <w:bCs/>
          <w:color w:val="1C1E21"/>
          <w:sz w:val="24"/>
          <w:szCs w:val="24"/>
          <w:shd w:val="clear" w:color="auto" w:fill="F2F3F5"/>
        </w:rPr>
        <w:t>3</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"hashgraph"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8"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748649"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E17ED">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w:t>
      </w:r>
      <w:r w:rsidR="00CA38F3" w:rsidRPr="00444B20">
        <w:rPr>
          <w:rFonts w:ascii="Times New Roman" w:hAnsi="Times New Roman"/>
          <w:sz w:val="24"/>
          <w:szCs w:val="24"/>
        </w:rPr>
        <w:lastRenderedPageBreak/>
        <w:t xml:space="preserve">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30"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FBBC7F1"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E17ED">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w:t>
      </w:r>
      <w:r w:rsidRPr="00381D43">
        <w:rPr>
          <w:rStyle w:val="Strong"/>
          <w:rFonts w:ascii="Times New Roman" w:hAnsi="Times New Roman"/>
          <w:b w:val="0"/>
          <w:bCs w:val="0"/>
          <w:color w:val="000000"/>
          <w:sz w:val="24"/>
          <w:szCs w:val="24"/>
        </w:rPr>
        <w:lastRenderedPageBreak/>
        <w:t xml:space="preserve">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42F1B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E17ED">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3"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4"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5"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6"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lastRenderedPageBreak/>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7" w:history="1">
        <w:r w:rsidRPr="00444B20">
          <w:rPr>
            <w:rStyle w:val="Hyperlink"/>
            <w:b/>
          </w:rPr>
          <w:t>LINK</w:t>
        </w:r>
      </w:hyperlink>
      <w:r w:rsidRPr="00444B20">
        <w:rPr>
          <w:b/>
        </w:rPr>
        <w:t xml:space="preserve"> </w:t>
      </w:r>
      <w:hyperlink r:id="rId38"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04A6854"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3E17ED">
        <w:rPr>
          <w:color w:val="333333"/>
          <w:lang w:val="en"/>
        </w:rPr>
        <w:t>7</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40" w:history="1">
        <w:r w:rsidR="00422588" w:rsidRPr="004D3C18">
          <w:rPr>
            <w:rStyle w:val="Hyperlink"/>
            <w:lang w:val="en"/>
          </w:rPr>
          <w:t>LINK</w:t>
        </w:r>
      </w:hyperlink>
      <w:r w:rsidR="002C7E67" w:rsidRPr="00444B20">
        <w:rPr>
          <w:color w:val="333333"/>
          <w:lang w:val="en"/>
        </w:rPr>
        <w:t xml:space="preserve">: </w:t>
      </w:r>
      <w:hyperlink r:id="rId41"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2"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9DE5BB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E17ED">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A7715DA"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E17ED">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66E9F0AE"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E17ED">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7674D71"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E17ED">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0ECEECD" w14:textId="219C1C6A" w:rsidR="007D2A4B" w:rsidRPr="006B16A6" w:rsidRDefault="00320F84" w:rsidP="007D2A4B">
      <w:pPr>
        <w:pStyle w:val="NormalWeb"/>
        <w:shd w:val="clear" w:color="auto" w:fill="FFFFFF"/>
        <w:spacing w:before="0" w:beforeAutospacing="0" w:after="0" w:afterAutospacing="0"/>
        <w:rPr>
          <w:color w:val="050505"/>
        </w:rPr>
      </w:pPr>
      <w:r w:rsidRPr="00320F84">
        <w:rPr>
          <w:rFonts w:ascii="Segoe UI" w:hAnsi="Segoe UI" w:cs="Segoe UI"/>
          <w:b/>
          <w:bCs/>
          <w:color w:val="0F1419"/>
          <w:sz w:val="22"/>
          <w:szCs w:val="22"/>
          <w:shd w:val="clear" w:color="auto" w:fill="FFFFFF"/>
        </w:rPr>
        <w:t xml:space="preserve">IPFS Interplanetary File System Web3 web page first try. I am trying to walk the Web3 conventions walk for distributed web pages. To view page, as far as I know, the Brave Browser or Chrome browser with IPFS extensions are needed. </w:t>
      </w:r>
      <w:r w:rsidRPr="00320F84">
        <w:rPr>
          <w:rFonts w:ascii="Segoe UI" w:hAnsi="Segoe UI" w:cs="Segoe UI"/>
          <w:b/>
          <w:bCs/>
          <w:color w:val="1D9BF0"/>
          <w:sz w:val="22"/>
          <w:szCs w:val="22"/>
          <w:shd w:val="clear" w:color="auto" w:fill="FFFFFF"/>
        </w:rPr>
        <w:t>#DAO</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#Web3</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#IPFS</w:t>
      </w:r>
      <w:r w:rsidRPr="00320F84">
        <w:rPr>
          <w:rFonts w:ascii="Segoe UI" w:hAnsi="Segoe UI" w:cs="Segoe UI"/>
          <w:color w:val="0F1419"/>
          <w:sz w:val="22"/>
          <w:szCs w:val="22"/>
          <w:shd w:val="clear" w:color="auto" w:fill="FFFFFF"/>
        </w:rPr>
        <w:t xml:space="preserve"> </w:t>
      </w:r>
      <w:r>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7"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8"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9"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50"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26478" w14:textId="77777777" w:rsidR="00837D73" w:rsidRDefault="00837D73" w:rsidP="00AE7EE7">
      <w:pPr>
        <w:spacing w:after="0" w:line="240" w:lineRule="auto"/>
      </w:pPr>
      <w:r>
        <w:separator/>
      </w:r>
    </w:p>
  </w:endnote>
  <w:endnote w:type="continuationSeparator" w:id="0">
    <w:p w14:paraId="3D9D0C53" w14:textId="77777777" w:rsidR="00837D73" w:rsidRDefault="00837D73"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F Pro Tex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0B8B0" w14:textId="77777777" w:rsidR="00837D73" w:rsidRDefault="00837D73" w:rsidP="00AE7EE7">
      <w:pPr>
        <w:spacing w:after="0" w:line="240" w:lineRule="auto"/>
      </w:pPr>
      <w:r>
        <w:separator/>
      </w:r>
    </w:p>
  </w:footnote>
  <w:footnote w:type="continuationSeparator" w:id="0">
    <w:p w14:paraId="6E4593FF" w14:textId="77777777" w:rsidR="00837D73" w:rsidRDefault="00837D73"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2CDF"/>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74F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1050"/>
    <w:rsid w:val="00BD25D2"/>
    <w:rsid w:val="00BF21EC"/>
    <w:rsid w:val="00BF2EAD"/>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jpeg"/><Relationship Id="rId26" Type="http://schemas.openxmlformats.org/officeDocument/2006/relationships/hyperlink" Target="https://lnkd.in/eN4vGP58" TargetMode="External"/><Relationship Id="rId39" Type="http://schemas.openxmlformats.org/officeDocument/2006/relationships/image" Target="media/image19.jpg"/><Relationship Id="rId21" Type="http://schemas.openxmlformats.org/officeDocument/2006/relationships/hyperlink" Target="https://en.wikipedia.org/wiki/NetOps" TargetMode="External"/><Relationship Id="rId34" Type="http://schemas.openxmlformats.org/officeDocument/2006/relationships/hyperlink" Target="https://twitter.com/hashtag/Economic?src=hash" TargetMode="External"/><Relationship Id="rId42" Type="http://schemas.openxmlformats.org/officeDocument/2006/relationships/hyperlink" Target="https://www.investopedia.com/terms/k/k-percent-rule.asp" TargetMode="External"/><Relationship Id="rId47" Type="http://schemas.openxmlformats.org/officeDocument/2006/relationships/hyperlink" Target="http://app.maven.co/profile/SHfEKnA9" TargetMode="External"/><Relationship Id="rId50"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6.jpeg"/><Relationship Id="rId11" Type="http://schemas.openxmlformats.org/officeDocument/2006/relationships/image" Target="media/image3.jpeg"/><Relationship Id="rId24" Type="http://schemas.openxmlformats.org/officeDocument/2006/relationships/image" Target="media/image13.jpg"/><Relationship Id="rId32" Type="http://schemas.openxmlformats.org/officeDocument/2006/relationships/image" Target="media/image18.jpeg"/><Relationship Id="rId37" Type="http://schemas.openxmlformats.org/officeDocument/2006/relationships/hyperlink" Target="https://investopedia.com/terms/d/demurrage.asp" TargetMode="External"/><Relationship Id="rId40" Type="http://schemas.openxmlformats.org/officeDocument/2006/relationships/hyperlink" Target="LINK" TargetMode="External"/><Relationship Id="rId45" Type="http://schemas.openxmlformats.org/officeDocument/2006/relationships/image" Target="media/image22.jpg"/><Relationship Id="rId5" Type="http://schemas.openxmlformats.org/officeDocument/2006/relationships/webSettings" Target="webSettings.xml"/><Relationship Id="rId15" Type="http://schemas.openxmlformats.org/officeDocument/2006/relationships/hyperlink" Target="http://github.com/Beacon-Heart" TargetMode="External"/><Relationship Id="rId23" Type="http://schemas.openxmlformats.org/officeDocument/2006/relationships/image" Target="media/image12.jpg"/><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twitter.com/hashtag/RESET?src=hash" TargetMode="External"/><Relationship Id="rId49" Type="http://schemas.openxmlformats.org/officeDocument/2006/relationships/hyperlink" Target="https://flote.app/user/Heart_Beacon" TargetMode="External"/><Relationship Id="rId10" Type="http://schemas.openxmlformats.org/officeDocument/2006/relationships/hyperlink" Target="https://ecoeconomicepochs.dao/" TargetMode="External"/><Relationship Id="rId19" Type="http://schemas.openxmlformats.org/officeDocument/2006/relationships/image" Target="media/image9.jpg"/><Relationship Id="rId31" Type="http://schemas.openxmlformats.org/officeDocument/2006/relationships/image" Target="media/image17.jpeg"/><Relationship Id="rId44" Type="http://schemas.openxmlformats.org/officeDocument/2006/relationships/image" Target="media/image21.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1.jpeg"/><Relationship Id="rId27" Type="http://schemas.openxmlformats.org/officeDocument/2006/relationships/image" Target="media/image15.jpg"/><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twitter.com/hashtag/RESET?src=hash" TargetMode="External"/><Relationship Id="rId43" Type="http://schemas.openxmlformats.org/officeDocument/2006/relationships/image" Target="media/image20.jpeg"/><Relationship Id="rId48" Type="http://schemas.openxmlformats.org/officeDocument/2006/relationships/hyperlink" Target="https://www.linkedin.com/in/ecoeconepochs/"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www.linkedin.com/feed/hashtag/?keywords=defi&amp;highlightedUpdateUrns=urn%3Ali%3Aactivity%3A6967102147989532673" TargetMode="External"/><Relationship Id="rId25" Type="http://schemas.openxmlformats.org/officeDocument/2006/relationships/image" Target="media/image14.jpeg"/><Relationship Id="rId33" Type="http://schemas.openxmlformats.org/officeDocument/2006/relationships/hyperlink" Target="http://www.investopedia.com/terms/k/k-percent-rule.asp" TargetMode="External"/><Relationship Id="rId38" Type="http://schemas.openxmlformats.org/officeDocument/2006/relationships/hyperlink" Target="https://investopedia.com/terms/d/demurrage.asp" TargetMode="External"/><Relationship Id="rId46" Type="http://schemas.openxmlformats.org/officeDocument/2006/relationships/image" Target="media/image23.jpg"/><Relationship Id="rId20" Type="http://schemas.openxmlformats.org/officeDocument/2006/relationships/image" Target="media/image10.jpg"/><Relationship Id="rId41" Type="http://schemas.openxmlformats.org/officeDocument/2006/relationships/hyperlink" Target="https://www.supermoney.com/2014/06/thomas-edisons-view-money/"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20</Pages>
  <Words>4555</Words>
  <Characters>25967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105</cp:revision>
  <cp:lastPrinted>2022-10-21T17:52:00Z</cp:lastPrinted>
  <dcterms:created xsi:type="dcterms:W3CDTF">2022-01-03T16:00:00Z</dcterms:created>
  <dcterms:modified xsi:type="dcterms:W3CDTF">2022-12-20T14:06:00Z</dcterms:modified>
</cp:coreProperties>
</file>